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D4F" w14:textId="77777777" w:rsidR="00E030A6" w:rsidRPr="001E0E52" w:rsidRDefault="00E030A6" w:rsidP="001E0E52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t xml:space="preserve">Raajojen ja nivelten tietokonetomografiatutkimus </w:t>
      </w:r>
    </w:p>
    <w:p w14:paraId="3CE2F35C" w14:textId="77777777" w:rsidR="00E030A6" w:rsidRPr="001E0E52" w:rsidRDefault="00E030A6" w:rsidP="001E0E52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  <w:b/>
        </w:rPr>
      </w:pPr>
      <w:r w:rsidRPr="001E0E52">
        <w:rPr>
          <w:rFonts w:ascii="Trebuchet MS" w:hAnsi="Trebuchet MS" w:cs="Arial"/>
          <w:b/>
        </w:rPr>
        <w:t>Olkapää, olkavarsi, kyynärpää, kyynärvarsi ja ranne TT</w:t>
      </w:r>
    </w:p>
    <w:p w14:paraId="699EEB15" w14:textId="77777777" w:rsidR="00E030A6" w:rsidRPr="001E0E52" w:rsidRDefault="00E030A6" w:rsidP="001E0E52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  <w:b/>
        </w:rPr>
      </w:pPr>
      <w:r w:rsidRPr="001E0E52">
        <w:rPr>
          <w:rFonts w:ascii="Trebuchet MS" w:hAnsi="Trebuchet MS" w:cs="Arial"/>
          <w:b/>
        </w:rPr>
        <w:t>Lonkka, reisi, polvi, sääri ja nilkka TT</w:t>
      </w:r>
    </w:p>
    <w:p w14:paraId="10AD7C98" w14:textId="77777777" w:rsidR="00E030A6" w:rsidRPr="001E0E52" w:rsidRDefault="00E030A6" w:rsidP="001E0E52">
      <w:pPr>
        <w:tabs>
          <w:tab w:val="left" w:pos="9798"/>
        </w:tabs>
        <w:spacing w:line="240" w:lineRule="auto"/>
        <w:ind w:right="-1"/>
        <w:jc w:val="both"/>
        <w:rPr>
          <w:rFonts w:ascii="Trebuchet MS" w:hAnsi="Trebuchet MS" w:cs="Arial"/>
          <w:b/>
        </w:rPr>
      </w:pPr>
    </w:p>
    <w:p w14:paraId="6A917F46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Sinulle on varattu aika raajan/raajojen tietokonetomografiatutkimukseen, jossa kuvataan käden tai jalan aluetta. Tietokonetomografia (lyhenne CT tai TT) on röntgenkuvausmenetelmä, jossa tuotetaan leikekuvia raajojen alueelta. Kuvauksessa käytetään röntgensäteitä. Raajojen alueen tutkimukset tehdään yleensä ilman varjoainetta.</w:t>
      </w:r>
    </w:p>
    <w:p w14:paraId="6ACC9923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461BC575" w14:textId="77777777" w:rsidR="00E030A6" w:rsidRPr="001E0E52" w:rsidRDefault="00E030A6" w:rsidP="001E0E5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t>Tutkimukseen valmistautuminen</w:t>
      </w:r>
    </w:p>
    <w:p w14:paraId="3272E927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Mikäli sinulle tehtävässä tutkimuksessa käytetään varjoainetta, tulee sinun olla syömättä kaksi tuntia ennen tutkimusta. Säännöllisesti käyttämäsi lääkkeet voit tällöinkin ottaa normaalisti. Röntgenosastolta voit varmistaa, käytetäänkö tutkimuksessasi varjoainetta. </w:t>
      </w:r>
    </w:p>
    <w:p w14:paraId="7D675A3A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00FD53D7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Ota yhteyttä röntgenosastolle, jos epäilet olevasi raskaana tai sinulla on todettu jodiyliherkkyys tai munuaisten vajaatoiminta (puhelinnumerot löytyvät ohjeen lopusta).</w:t>
      </w:r>
    </w:p>
    <w:p w14:paraId="118620D2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61A5D73A" w14:textId="77777777" w:rsidR="00E030A6" w:rsidRPr="001E0E52" w:rsidRDefault="00E030A6" w:rsidP="001E0E5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t>Tutkimuksen suorittaminen</w:t>
      </w:r>
    </w:p>
    <w:p w14:paraId="323EC797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Kokonaisuudessaan tutkimus kestää 10 - 30 minuuttia, mutta varsinainen kuvausvaihe vain 2 - 10 minuuttia. Röntgenhoitaja valmistelee sinut tutkimukseen ja suorittaa kuvauksen röntgenlääkärin ohjeistuksen mukaan. Röntgenlääkäri antaa kuvista lausunnon. </w:t>
      </w:r>
    </w:p>
    <w:p w14:paraId="2D7BC339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7FFD339A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Kuvauksen aikana sinun tulee olla mahdollisimman liikkumatta, kuvausasento riippuu kuvattavasta kohteesta. </w:t>
      </w:r>
    </w:p>
    <w:p w14:paraId="2FB1893E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48EAD163" w14:textId="77777777" w:rsidR="00E030A6" w:rsidRPr="001E0E52" w:rsidRDefault="00E030A6" w:rsidP="001E0E5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t>Tutkimuksen jälkeen huomioitavaa</w:t>
      </w:r>
    </w:p>
    <w:p w14:paraId="736F8FD7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Tutkimus ei yleensä aiheuta sivuvaikutuksia. Tutkimuksessa mahdollisesti käytetty varjoaine poistuu virtsan mukana. Juominen edistää varjoaineen poistumista elimistöstä. Tämän vuoksi sinun on hyvä nauttia nesteitä tavallista runsaammin.</w:t>
      </w:r>
    </w:p>
    <w:p w14:paraId="19EE12E2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5D57319B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Mikäli sinulla on sokeritautilääkitys ja munuaisten vajaatoiminta, sokeritautilääkitys tauotetaan tarvittaessa varjoainetutkimuksen jälkeen.</w:t>
      </w:r>
    </w:p>
    <w:p w14:paraId="7516E86A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0ADF13EF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Mikäli tutkimuksessa ei käytetä varjoainetta, mitään jatko-ohjeita tutkimuksen suhteen ei ole.</w:t>
      </w:r>
    </w:p>
    <w:p w14:paraId="2B0C812E" w14:textId="0AF391C9" w:rsid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Tuloksen tehdystä tutkimuksesta saat hoitavalta lääkäriltäsi, eli vastauksia ei saa röntgenosastolta. </w:t>
      </w:r>
    </w:p>
    <w:p w14:paraId="3D2C930D" w14:textId="77777777" w:rsidR="001E0E52" w:rsidRDefault="001E0E52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25906D68" w14:textId="77777777" w:rsidR="00E030A6" w:rsidRPr="001E0E52" w:rsidRDefault="00E030A6" w:rsidP="001E0E5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lastRenderedPageBreak/>
        <w:t>Yhteystiedot</w:t>
      </w:r>
    </w:p>
    <w:p w14:paraId="30C1F750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Raajojen ja nivelten TT-tutkimuksia tehdään:</w:t>
      </w:r>
    </w:p>
    <w:p w14:paraId="1C398B4F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66A227F8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Oys:n keskusröntgenissä (F-röntgen) sisäänkäynti N (Kajaanintie 50, Oulu) tai G (Kiviharjuntie 9, Oulu), sijainti N4, 1. kerros, aula 1. </w:t>
      </w:r>
    </w:p>
    <w:p w14:paraId="75E43FDD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5072FB45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Oys:n päivystysröntgenissä (B-röntgen) sisäänkäynti NK (Kajaanintie 50, Oulu) tai G (Kiviharjuntie 9, Oulu), 1. kerros.</w:t>
      </w:r>
    </w:p>
    <w:p w14:paraId="661E54D0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34A8AC18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Oulaskankaan sairaalan röntgenissä Oulaistenkatu 5, Oulainen (A-ovi, 1. kerros). </w:t>
      </w:r>
    </w:p>
    <w:p w14:paraId="45DEEA36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13CBFD20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Raahen sairaalan röntgenissä Rantakatu 4, Raahe (pääsisäänkäynti S1).</w:t>
      </w:r>
    </w:p>
    <w:p w14:paraId="13BA707F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727A70A1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5E3FCF0A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Mikäli sinulla on kysyttävää tästä tutkimuksesta, voit soittaa ma - pe klo 13.00 -15.00 sille röntgenosastolle, jonne aikasi on varattu (ilmoitetaan kutsukirjeessä).</w:t>
      </w:r>
    </w:p>
    <w:p w14:paraId="50F6AAE4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2206DB20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Keskusröntgen puh.08 - 315 3208 </w:t>
      </w:r>
    </w:p>
    <w:p w14:paraId="7C111C7C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377EB44A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Päivystysröntgen puh.08 - 315 2254    </w:t>
      </w:r>
    </w:p>
    <w:p w14:paraId="12D73C73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6636B8C7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 xml:space="preserve">Oulaskankaan röntgen puh. 08 – 315 7619 </w:t>
      </w:r>
    </w:p>
    <w:p w14:paraId="5C5BA28D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</w:p>
    <w:p w14:paraId="4277E984" w14:textId="77777777" w:rsidR="00E030A6" w:rsidRPr="001E0E52" w:rsidRDefault="00E030A6" w:rsidP="001E0E52">
      <w:pPr>
        <w:spacing w:line="240" w:lineRule="auto"/>
        <w:jc w:val="both"/>
        <w:rPr>
          <w:rFonts w:ascii="Trebuchet MS" w:hAnsi="Trebuchet MS"/>
        </w:rPr>
      </w:pPr>
      <w:r w:rsidRPr="001E0E52">
        <w:rPr>
          <w:rFonts w:ascii="Trebuchet MS" w:hAnsi="Trebuchet MS"/>
        </w:rPr>
        <w:t>Raahen röntgen puh. 040 135 7970</w:t>
      </w:r>
    </w:p>
    <w:p w14:paraId="5E3E9296" w14:textId="1BBECE39" w:rsidR="00E030A6" w:rsidRPr="001E0E52" w:rsidRDefault="00E030A6" w:rsidP="001E0E52">
      <w:pPr>
        <w:spacing w:line="240" w:lineRule="auto"/>
        <w:rPr>
          <w:rFonts w:ascii="Trebuchet MS" w:hAnsi="Trebuchet MS"/>
          <w:sz w:val="32"/>
        </w:rPr>
      </w:pPr>
    </w:p>
    <w:p w14:paraId="4070600D" w14:textId="77777777" w:rsidR="001E0E52" w:rsidRDefault="001E0E52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218A6C45" w14:textId="72123B0D" w:rsidR="00E030A6" w:rsidRPr="001E0E52" w:rsidRDefault="00E030A6" w:rsidP="001E0E52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E0E52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5F97263F" w14:textId="41FEC621" w:rsidR="00E030A6" w:rsidRPr="001E0E52" w:rsidRDefault="00E030A6" w:rsidP="001E0E52">
      <w:pPr>
        <w:spacing w:line="240" w:lineRule="auto"/>
        <w:rPr>
          <w:rFonts w:ascii="Trebuchet MS" w:hAnsi="Trebuchet MS"/>
          <w:spacing w:val="5"/>
          <w:kern w:val="28"/>
        </w:rPr>
      </w:pPr>
      <w:r w:rsidRPr="001E0E52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r w:rsidRPr="001E0E52">
        <w:rPr>
          <w:rFonts w:ascii="Trebuchet MS" w:hAnsi="Trebuchet MS" w:cs="Segoe UI"/>
        </w:rPr>
        <w:t xml:space="preserve">OmaOYS asiointipalvelussa </w:t>
      </w:r>
      <w:hyperlink r:id="rId13" w:history="1">
        <w:r w:rsidRPr="001E0E52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1E0E52">
        <w:rPr>
          <w:rFonts w:ascii="Trebuchet MS" w:hAnsi="Trebuchet MS"/>
          <w:spacing w:val="5"/>
          <w:kern w:val="28"/>
        </w:rPr>
        <w:t xml:space="preserve">! </w:t>
      </w:r>
      <w:r w:rsidRPr="001E0E52">
        <w:rPr>
          <w:rFonts w:ascii="Trebuchet MS" w:hAnsi="Trebuchet MS"/>
        </w:rPr>
        <w:t xml:space="preserve">Kysely avautuu 7 vrk ennen tutkimusta. </w:t>
      </w:r>
      <w:r w:rsidRPr="001E0E52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Otathan </w:t>
      </w:r>
      <w:r w:rsidRPr="001E0E52">
        <w:rPr>
          <w:rFonts w:ascii="Trebuchet MS" w:hAnsi="Trebuchet MS"/>
          <w:b/>
          <w:spacing w:val="5"/>
          <w:kern w:val="28"/>
        </w:rPr>
        <w:t>täytetyn</w:t>
      </w:r>
      <w:r w:rsidRPr="001E0E52">
        <w:rPr>
          <w:rFonts w:ascii="Trebuchet MS" w:hAnsi="Trebuchet MS"/>
          <w:spacing w:val="5"/>
          <w:kern w:val="28"/>
        </w:rPr>
        <w:t xml:space="preserve"> lomakkeen mukaan kuvaukseen. Emme arkistoi aiempia lomakkeita.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1E0E52" w:rsidRPr="001E0E52" w14:paraId="3E37CD04" w14:textId="77777777" w:rsidTr="00162D5C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093300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1E0E52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68421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1E0E52" w:rsidRPr="001E0E52" w14:paraId="2D1D27AB" w14:textId="77777777" w:rsidTr="00162D5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E2EC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1E0E52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7B15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1E0E52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BE80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1E0E52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1E0E52" w:rsidRPr="001E0E52" w14:paraId="19AFC9BA" w14:textId="77777777" w:rsidTr="00162D5C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785A4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341EB919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</w:rPr>
            </w:pPr>
            <w:r w:rsidRPr="001E0E52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1E0E52" w:rsidRPr="001E0E52" w14:paraId="6B914D4B" w14:textId="77777777" w:rsidTr="00162D5C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AAFA7" w14:textId="77777777" w:rsidR="00E030A6" w:rsidRPr="001E0E52" w:rsidRDefault="00E030A6" w:rsidP="001E0E52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1E0E52" w:rsidRPr="001E0E52" w14:paraId="350643B5" w14:textId="77777777" w:rsidTr="00162D5C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F15DB" w14:textId="77777777" w:rsidR="00E030A6" w:rsidRPr="001E0E52" w:rsidRDefault="00E030A6" w:rsidP="001E0E52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1E0E52" w:rsidRPr="001E0E52" w14:paraId="4214212B" w14:textId="77777777" w:rsidTr="00162D5C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045BA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Onko sinulle käytetty aiemmin jodipitoista 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5FDBA5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Kyllä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A1213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Ei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1E0E52" w:rsidRPr="001E0E52" w14:paraId="5AD78B55" w14:textId="77777777" w:rsidTr="00162D5C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9464A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Jos vastasit kyllä, tuliko tuolloin mitään allergia-oireita?</w:t>
            </w:r>
          </w:p>
          <w:p w14:paraId="2B1A4C4B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ED90B2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Kyllä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4C006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Ei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1E0E52" w:rsidRPr="001E0E52" w14:paraId="695D7EFA" w14:textId="77777777" w:rsidTr="00162D5C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91E1D" w14:textId="77777777" w:rsidR="00E030A6" w:rsidRPr="001E0E52" w:rsidRDefault="00E030A6" w:rsidP="001E0E52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D4F707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5C61A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1E0E52" w:rsidRPr="001E0E52" w14:paraId="3E177968" w14:textId="77777777" w:rsidTr="00162D5C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D2B1D" w14:textId="77777777" w:rsidR="00E030A6" w:rsidRPr="001E0E52" w:rsidRDefault="00E030A6" w:rsidP="001E0E52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39CBDFC3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5408B7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Kyllä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F3C41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Ei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1E0E52" w:rsidRPr="001E0E52" w14:paraId="20695C49" w14:textId="77777777" w:rsidTr="00162D5C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964EC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08C178EC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01489848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06AB84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FEECAFB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Kyllä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DF74B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234D8AD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Ei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1E0E52" w:rsidRPr="001E0E52" w14:paraId="561A7278" w14:textId="77777777" w:rsidTr="00162D5C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62488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57B417DF" w14:textId="77777777" w:rsidR="00E030A6" w:rsidRPr="001E0E52" w:rsidRDefault="00E030A6" w:rsidP="001E0E52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04B522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56A59B23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Kyllä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D79FD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137DA472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Ei </w:t>
            </w:r>
            <w:r w:rsidRPr="001E0E52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E52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B70057">
              <w:rPr>
                <w:rFonts w:ascii="Trebuchet MS" w:hAnsi="Trebuchet MS" w:cs="Arial"/>
                <w:bCs/>
              </w:rPr>
            </w:r>
            <w:r w:rsidR="00B70057">
              <w:rPr>
                <w:rFonts w:ascii="Trebuchet MS" w:hAnsi="Trebuchet MS" w:cs="Arial"/>
                <w:bCs/>
              </w:rPr>
              <w:fldChar w:fldCharType="separate"/>
            </w:r>
            <w:r w:rsidRPr="001E0E52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1E0E52" w:rsidRPr="001E0E52" w14:paraId="13096674" w14:textId="77777777" w:rsidTr="00162D5C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4341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386EF067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1E0E52" w:rsidRPr="001E0E52" w14:paraId="7466B1F6" w14:textId="77777777" w:rsidTr="00162D5C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6AAC2B1B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      Milloin sinulla on sovittuna lääkärille vastaanotto- tai soittoaika </w:t>
            </w:r>
          </w:p>
          <w:p w14:paraId="69FEA923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      tutkimusvastausten kuulemista varten? ________________________(pvm/klo)</w:t>
            </w:r>
          </w:p>
          <w:p w14:paraId="69AB86FE" w14:textId="77777777" w:rsidR="00E030A6" w:rsidRPr="001E0E52" w:rsidRDefault="00E030A6" w:rsidP="001E0E52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1E0E52" w:rsidRPr="001E0E52" w14:paraId="24371900" w14:textId="77777777" w:rsidTr="00162D5C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22C61597" w14:textId="77777777" w:rsidR="00E030A6" w:rsidRPr="001E0E52" w:rsidRDefault="00E030A6" w:rsidP="001E0E52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1E0E52" w:rsidRPr="001E0E52" w14:paraId="6B90A758" w14:textId="77777777" w:rsidTr="00162D5C">
        <w:trPr>
          <w:trHeight w:hRule="exact" w:val="1806"/>
        </w:trPr>
        <w:tc>
          <w:tcPr>
            <w:tcW w:w="9889" w:type="dxa"/>
            <w:gridSpan w:val="6"/>
            <w:vAlign w:val="center"/>
          </w:tcPr>
          <w:p w14:paraId="70C6D1FD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 xml:space="preserve">Epäselvissä tapauksissa otathan yhteyttä röntgenosastoon, johon tutkimusaikasi on varattu: </w:t>
            </w:r>
          </w:p>
          <w:p w14:paraId="1672D192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bCs/>
              </w:rPr>
            </w:pPr>
          </w:p>
          <w:p w14:paraId="4DDE8EDA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Keskusröntgen puh. 08 315 3208</w:t>
            </w:r>
          </w:p>
          <w:p w14:paraId="6E1B1F9A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 w:cs="Arial"/>
                <w:bCs/>
              </w:rPr>
              <w:t>Päivystysröntgen puh.08 315 2254</w:t>
            </w:r>
          </w:p>
          <w:p w14:paraId="2198520E" w14:textId="77777777" w:rsidR="00E030A6" w:rsidRPr="001E0E52" w:rsidRDefault="00E030A6" w:rsidP="001E0E52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1E0E52">
              <w:rPr>
                <w:rFonts w:ascii="Trebuchet MS" w:hAnsi="Trebuchet MS"/>
              </w:rPr>
              <w:t xml:space="preserve">Oulaskankaan röntgen puh. 08 315 7619           </w:t>
            </w:r>
          </w:p>
        </w:tc>
      </w:tr>
      <w:tr w:rsidR="00E030A6" w:rsidRPr="001E0E52" w14:paraId="613C70B2" w14:textId="77777777" w:rsidTr="00162D5C">
        <w:trPr>
          <w:trHeight w:val="490"/>
        </w:trPr>
        <w:tc>
          <w:tcPr>
            <w:tcW w:w="7196" w:type="dxa"/>
            <w:gridSpan w:val="3"/>
            <w:vAlign w:val="bottom"/>
          </w:tcPr>
          <w:p w14:paraId="2770C704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1E0E52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2C8FBB99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211C9993" w14:textId="77777777" w:rsidR="00E030A6" w:rsidRPr="001E0E52" w:rsidRDefault="00E030A6" w:rsidP="001E0E52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1E0E52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0E260AF4" w:rsidR="005F4A3B" w:rsidRPr="001E0E52" w:rsidRDefault="005F4A3B" w:rsidP="001E0E52">
      <w:pPr>
        <w:spacing w:line="240" w:lineRule="auto"/>
        <w:rPr>
          <w:rFonts w:ascii="Trebuchet MS" w:hAnsi="Trebuchet MS"/>
        </w:rPr>
      </w:pPr>
    </w:p>
    <w:sectPr w:rsidR="005F4A3B" w:rsidRPr="001E0E52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E84C84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0E52">
          <w:rPr>
            <w:sz w:val="16"/>
            <w:szCs w:val="16"/>
          </w:rPr>
          <w:t>Raajojen ja nivelten tietokonetomografiatutkimus oys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89A2168" w:rsidR="000631E7" w:rsidRDefault="00E030A6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1E0E52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70057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30A6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E030A6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i:0#.w|oysnet\laakkove</DisplayName>
        <AccountId>335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NB1AD Olkapään tietokonetomografiatutkimus</TermName>
          <TermId xmlns="http://schemas.microsoft.com/office/infopath/2007/PartnerControls">e3df7bc6-7a81-4491-b61a-2dfb3dbc9d8f</TermId>
        </TermInfo>
        <TermInfo xmlns="http://schemas.microsoft.com/office/infopath/2007/PartnerControls">
          <TermName xmlns="http://schemas.microsoft.com/office/infopath/2007/PartnerControls">NB6AD Olkavarren tietokonetomografiatutkimus</TermName>
          <TermId xmlns="http://schemas.microsoft.com/office/infopath/2007/PartnerControls">f46f3042-9862-4ae1-8950-6cff3539a7d0</TermId>
        </TermInfo>
        <TermInfo xmlns="http://schemas.microsoft.com/office/infopath/2007/PartnerControls">
          <TermName xmlns="http://schemas.microsoft.com/office/infopath/2007/PartnerControls">NC1AD Kyynärpään tietokonetomografiatutkimus</TermName>
          <TermId xmlns="http://schemas.microsoft.com/office/infopath/2007/PartnerControls">e30187c6-abf6-41f1-a9f8-1715e4ad30ca</TermId>
        </TermInfo>
        <TermInfo xmlns="http://schemas.microsoft.com/office/infopath/2007/PartnerControls">
          <TermName xmlns="http://schemas.microsoft.com/office/infopath/2007/PartnerControls">NC2AD Kyynärvarren tietokonetomografiatutkimus</TermName>
          <TermId xmlns="http://schemas.microsoft.com/office/infopath/2007/PartnerControls">3de8a919-4596-48dd-af3d-90e7cf1ddf50</TermId>
        </TermInfo>
        <TermInfo xmlns="http://schemas.microsoft.com/office/infopath/2007/PartnerControls">
          <TermName xmlns="http://schemas.microsoft.com/office/infopath/2007/PartnerControls">ND1AD Ranteen ja käden tietokonetomografiatutkimus</TermName>
          <TermId xmlns="http://schemas.microsoft.com/office/infopath/2007/PartnerControls">dacaf389-b5af-40fe-9423-24a337327095</TermId>
        </TermInfo>
        <TermInfo xmlns="http://schemas.microsoft.com/office/infopath/2007/PartnerControls">
          <TermName xmlns="http://schemas.microsoft.com/office/infopath/2007/PartnerControls">NE1AD Lonkan ja lantion luiden tietokonetomografiatutkimus</TermName>
          <TermId xmlns="http://schemas.microsoft.com/office/infopath/2007/PartnerControls">0582d60c-88cc-4f60-845f-486d7fc0b500</TermId>
        </TermInfo>
        <TermInfo xmlns="http://schemas.microsoft.com/office/infopath/2007/PartnerControls">
          <TermName xmlns="http://schemas.microsoft.com/office/infopath/2007/PartnerControls">NF3AD Reiden tietokonetomografiatutkimus</TermName>
          <TermId xmlns="http://schemas.microsoft.com/office/infopath/2007/PartnerControls">157bfe97-89f5-4f5a-a276-c4b9abd059d4</TermId>
        </TermInfo>
        <TermInfo xmlns="http://schemas.microsoft.com/office/infopath/2007/PartnerControls">
          <TermName xmlns="http://schemas.microsoft.com/office/infopath/2007/PartnerControls">NG1AD Polven tietokonetomografiatutkimus</TermName>
          <TermId xmlns="http://schemas.microsoft.com/office/infopath/2007/PartnerControls">8fd1da88-8821-4a9b-86f8-256325d191b7</TermId>
        </TermInfo>
        <TermInfo xmlns="http://schemas.microsoft.com/office/infopath/2007/PartnerControls">
          <TermName xmlns="http://schemas.microsoft.com/office/infopath/2007/PartnerControls">NG4AD Säären tietokonetomografiatutkimus</TermName>
          <TermId xmlns="http://schemas.microsoft.com/office/infopath/2007/PartnerControls">100761c9-c17b-478c-93f8-ab01f320c00a</TermId>
        </TermInfo>
        <TermInfo xmlns="http://schemas.microsoft.com/office/infopath/2007/PartnerControls">
          <TermName xmlns="http://schemas.microsoft.com/office/infopath/2007/PartnerControls">NH1AD Nilkan ja jalkaterän tietokonetomografiatutkimus</TermName>
          <TermId xmlns="http://schemas.microsoft.com/office/infopath/2007/PartnerControls">adb003c0-904b-4a0d-ae4c-380126be21ad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567</Value>
      <Value>44</Value>
      <Value>58</Value>
      <Value>610</Value>
      <Value>609</Value>
      <Value>608</Value>
      <Value>607</Value>
      <Value>46</Value>
      <Value>566</Value>
      <Value>565</Value>
      <Value>564</Value>
      <Value>563</Value>
      <Value>562</Value>
      <Value>41</Value>
      <Value>1779</Value>
      <Value>2</Value>
    </TaxCatchAll>
    <_dlc_DocId xmlns="d3e50268-7799-48af-83c3-9a9b063078bc">PPSHP-1316381239-1206</_dlc_DocId>
    <_dlc_DocIdPersistId xmlns="d3e50268-7799-48af-83c3-9a9b063078bc">false</_dlc_DocIdPersistId>
    <_dlc_DocIdUrl xmlns="d3e50268-7799-48af-83c3-9a9b063078bc">
      <Url>https://julkaisu.oysnet.ppshp.fi/_layouts/15/DocIdRedir.aspx?ID=PPSHP-1316381239-1206</Url>
      <Description>PPSHP-1316381239-1206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schemas.microsoft.com/office/2006/documentManagement/types"/>
    <ds:schemaRef ds:uri="0af04246-5dcb-4e38-b8a1-4adaeb3681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7099E0-FB8D-4550-87D7-34A0AEF9EA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B304BC-C55A-4CA6-AE6D-0DF6958444D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610355-452E-428F-84D4-830211E03579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0</TotalTime>
  <Pages>3</Pages>
  <Words>492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Raajojen ja nivelten tietokonetomografiatutkimus oys kuv pot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Raajojen ja nivelten tietokonetomografiatutkimus oys kuv pot</dc:title>
  <dc:subject/>
  <dc:creator>Hietapelto Päivi</dc:creator>
  <cp:keywords/>
  <dc:description/>
  <cp:lastModifiedBy>Koivusaari Kimmo</cp:lastModifiedBy>
  <cp:revision>2</cp:revision>
  <dcterms:created xsi:type="dcterms:W3CDTF">2024-10-17T07:39:00Z</dcterms:created>
  <dcterms:modified xsi:type="dcterms:W3CDTF">2024-10-17T07:39:00Z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Tehtyjä ohjeita</vt:lpwstr>
  </property>
  <property fmtid="{D5CDD505-2E9C-101B-9397-08002B2CF9AE}" pid="6" name="_AdHocReviewCycleID">
    <vt:i4>2120321280</vt:i4>
  </property>
  <property fmtid="{D5CDD505-2E9C-101B-9397-08002B2CF9AE}" pid="7" name="Kohdeorganisaatio">
    <vt:lpwstr>41;#Kuvantaminen|13fd9652-4cc4-4c00-9faf-49cd9c600ecb</vt:lpwstr>
  </property>
  <property fmtid="{D5CDD505-2E9C-101B-9397-08002B2CF9AE}" pid="8" name="_PreviousAdHocReviewCycleID">
    <vt:i4>-1437267251</vt:i4>
  </property>
  <property fmtid="{D5CDD505-2E9C-101B-9397-08002B2CF9AE}" pid="9" name="TemplateUrl">
    <vt:lpwstr/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_AuthorEmail">
    <vt:lpwstr>Jussi.Rautio@ppshp.fi</vt:lpwstr>
  </property>
  <property fmtid="{D5CDD505-2E9C-101B-9397-08002B2CF9AE}" pid="13" name="_dlc_DocIdItemGuid">
    <vt:lpwstr>34cc8ffa-81c4-47b5-ac59-52608e06fb21</vt:lpwstr>
  </property>
  <property fmtid="{D5CDD505-2E9C-101B-9397-08002B2CF9AE}" pid="14" name="Erikoisala">
    <vt:lpwstr>44;#radiologia (PPSHP)|347958ae-6fb2-4668-a725-1f6de5332102</vt:lpwstr>
  </property>
  <property fmtid="{D5CDD505-2E9C-101B-9397-08002B2CF9AE}" pid="15" name="Organisaatiotiedon tarkennus toiminnan mukaan">
    <vt:lpwstr/>
  </property>
  <property fmtid="{D5CDD505-2E9C-101B-9397-08002B2CF9AE}" pid="16" name="Kriisiviestintä">
    <vt:lpwstr/>
  </property>
  <property fmtid="{D5CDD505-2E9C-101B-9397-08002B2CF9AE}" pid="17" name="_NewReviewCycle">
    <vt:lpwstr/>
  </property>
  <property fmtid="{D5CDD505-2E9C-101B-9397-08002B2CF9AE}" pid="18" name="Toiminnanohjauskäsikirja">
    <vt:lpwstr>1779;#5.8.2 Potilasohjeet|eebb718e-3c2f-4889-8ef6-1fab6daf824e</vt:lpwstr>
  </property>
  <property fmtid="{D5CDD505-2E9C-101B-9397-08002B2CF9AE}" pid="19" name="Kuvantamisen ohjeen tutkimusryhmät (sisältötyypin metatieto)">
    <vt:lpwstr>271;#Tietokonetomografia|f3b02a1f-e987-484f-b7aa-cfd62127d031</vt:lpwstr>
  </property>
  <property fmtid="{D5CDD505-2E9C-101B-9397-08002B2CF9AE}" pid="20" name="Organisaatiotieto">
    <vt:lpwstr>41;#Kuvantaminen|13fd9652-4cc4-4c00-9faf-49cd9c600ecb</vt:lpwstr>
  </property>
  <property fmtid="{D5CDD505-2E9C-101B-9397-08002B2CF9AE}" pid="21" name="_ReviewingToolsShownOnce">
    <vt:lpwstr/>
  </property>
  <property fmtid="{D5CDD505-2E9C-101B-9397-08002B2CF9AE}" pid="22" name="Toimenpidekoodit">
    <vt:lpwstr>562;#NB1AD Olkapään tietokonetomografiatutkimus|e3df7bc6-7a81-4491-b61a-2dfb3dbc9d8f;#607;#NB6AD Olkavarren tietokonetomografiatutkimus|f46f3042-9862-4ae1-8950-6cff3539a7d0;#563;#NC1AD Kyynärpään tietokonetomografiatutkimus|e30187c6-abf6-41f1-a9f8-1715e4ad30ca;#608;#NC2AD Kyynärvarren tietokonetomografiatutkimus|3de8a919-4596-48dd-af3d-90e7cf1ddf50;#564;#ND1AD Ranteen ja käden tietokonetomografiatutkimus|dacaf389-b5af-40fe-9423-24a337327095;#565;#NE1AD Lonkan ja lantion luiden tietokonetomografiatutkimus|0582d60c-88cc-4f60-845f-486d7fc0b500;#609;#NF3AD Reiden tietokonetomografiatutkimus|157bfe97-89f5-4f5a-a276-c4b9abd059d4;#566;#NG1AD Polven tietokonetomografiatutkimus|8fd1da88-8821-4a9b-86f8-256325d191b7;#610;#NG4AD Säären tietokonetomografiatutkimus|100761c9-c17b-478c-93f8-ab01f320c00a;#567;#NH1AD Nilkan ja jalkaterän tietokonetomografiatutkimus|adb003c0-904b-4a0d-ae4c-380126be21ad</vt:lpwstr>
  </property>
  <property fmtid="{D5CDD505-2E9C-101B-9397-08002B2CF9AE}" pid="23" name="Kohde- / työntekijäryhmä">
    <vt:lpwstr>2;#Kaikki henkilöt|31fa67c4-be81-468b-a947-7b6ec584393e</vt:lpwstr>
  </property>
  <property fmtid="{D5CDD505-2E9C-101B-9397-08002B2CF9AE}" pid="24" name="xd_Signature">
    <vt:bool>false</vt:bool>
  </property>
  <property fmtid="{D5CDD505-2E9C-101B-9397-08002B2CF9AE}" pid="25" name="MEO">
    <vt:lpwstr/>
  </property>
  <property fmtid="{D5CDD505-2E9C-101B-9397-08002B2CF9AE}" pid="26" name="_AuthorEmailDisplayName">
    <vt:lpwstr>Rautio Jussi</vt:lpwstr>
  </property>
  <property fmtid="{D5CDD505-2E9C-101B-9397-08002B2CF9AE}" pid="27" name="Order">
    <vt:r8>120600</vt:r8>
  </property>
  <property fmtid="{D5CDD505-2E9C-101B-9397-08002B2CF9AE}" pid="29" name="SharedWithUsers">
    <vt:lpwstr/>
  </property>
  <property fmtid="{D5CDD505-2E9C-101B-9397-08002B2CF9AE}" pid="30" name="_SourceUrl">
    <vt:lpwstr/>
  </property>
  <property fmtid="{D5CDD505-2E9C-101B-9397-08002B2CF9AE}" pid="31" name="_SharedFileIndex">
    <vt:lpwstr/>
  </property>
  <property fmtid="{D5CDD505-2E9C-101B-9397-08002B2CF9AE}" pid="32" name="TaxKeywordTaxHTField">
    <vt:lpwstr/>
  </property>
</Properties>
</file>